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0D7" w:rsidRDefault="004800D7" w:rsidP="004800D7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4800D7" w:rsidRDefault="004800D7" w:rsidP="004800D7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№  </w:t>
      </w:r>
      <w:r w:rsidR="00242DA8">
        <w:rPr>
          <w:rFonts w:ascii="Times New Roman" w:hAnsi="Times New Roman"/>
          <w:b/>
          <w:sz w:val="28"/>
          <w:szCs w:val="28"/>
          <w:lang w:val="bg-BG"/>
        </w:rPr>
        <w:t>61</w:t>
      </w:r>
      <w:r>
        <w:rPr>
          <w:rFonts w:ascii="Times New Roman" w:hAnsi="Times New Roman"/>
          <w:b/>
          <w:sz w:val="28"/>
          <w:szCs w:val="28"/>
          <w:lang w:val="bg-BG"/>
        </w:rPr>
        <w:t xml:space="preserve"> - МИ</w:t>
      </w:r>
    </w:p>
    <w:p w:rsidR="004800D7" w:rsidRDefault="00561E2C" w:rsidP="004800D7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град Гурково, 02.10</w:t>
      </w:r>
      <w:r w:rsidR="004800D7">
        <w:rPr>
          <w:rFonts w:ascii="Times New Roman" w:hAnsi="Times New Roman" w:cs="Times New Roman"/>
          <w:sz w:val="24"/>
          <w:szCs w:val="24"/>
          <w:lang w:val="bg-BG"/>
        </w:rPr>
        <w:t>.2019 г.</w:t>
      </w:r>
    </w:p>
    <w:p w:rsidR="004800D7" w:rsidRDefault="004800D7" w:rsidP="004800D7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800D7" w:rsidRDefault="004800D7" w:rsidP="004800D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ОТНОСНО: Определяне броя, функциите и персоналния състав на специалистите за подпомагане работата на ОИК - Гурково при произвеждане на избори за общински съветници и кметове на 2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bg-BG"/>
        </w:rPr>
        <w:t>.10.201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</w:p>
    <w:p w:rsidR="004800D7" w:rsidRDefault="004800D7" w:rsidP="004800D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800D7" w:rsidRDefault="004800D7" w:rsidP="004800D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от ИК и Решение № 616-МИ от 15.08.201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г. на ЦИК, ОИК - Гурково</w:t>
      </w:r>
    </w:p>
    <w:p w:rsidR="004800D7" w:rsidRDefault="004800D7" w:rsidP="004800D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800D7" w:rsidRDefault="004800D7" w:rsidP="004800D7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4800D7" w:rsidRDefault="004800D7" w:rsidP="004800D7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800D7" w:rsidRDefault="004800D7" w:rsidP="004800D7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 подпомагане на работата на ОИК - Гурково, при произвеждане на изборите за общински съветници и кметове на 27.10.</w:t>
      </w:r>
      <w:r w:rsidR="002132EB">
        <w:rPr>
          <w:rFonts w:ascii="Times New Roman" w:hAnsi="Times New Roman" w:cs="Times New Roman"/>
          <w:sz w:val="24"/>
          <w:szCs w:val="24"/>
          <w:lang w:val="bg-BG"/>
        </w:rPr>
        <w:t>2019г. в Община Гурково да бъде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сключе</w:t>
      </w:r>
      <w:r w:rsidR="002132EB">
        <w:rPr>
          <w:rFonts w:ascii="Times New Roman" w:hAnsi="Times New Roman" w:cs="Times New Roman"/>
          <w:sz w:val="24"/>
          <w:szCs w:val="24"/>
          <w:lang w:val="bg-BG"/>
        </w:rPr>
        <w:t>н граждански договор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Кмета на Община Гурково с:</w:t>
      </w:r>
    </w:p>
    <w:p w:rsidR="004800D7" w:rsidRPr="004A3344" w:rsidRDefault="004800D7" w:rsidP="004800D7">
      <w:pPr>
        <w:spacing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61E2C">
        <w:rPr>
          <w:rFonts w:ascii="Times New Roman" w:hAnsi="Times New Roman" w:cs="Times New Roman"/>
          <w:sz w:val="24"/>
          <w:szCs w:val="24"/>
          <w:lang w:val="bg-BG"/>
        </w:rPr>
        <w:t>Станка Недева Желева ЕГН-</w:t>
      </w:r>
      <w:r w:rsidR="008330D5">
        <w:rPr>
          <w:rFonts w:ascii="Times New Roman" w:hAnsi="Times New Roman" w:cs="Times New Roman"/>
          <w:sz w:val="24"/>
          <w:szCs w:val="24"/>
          <w:lang w:val="bg-BG"/>
        </w:rPr>
        <w:t>**********</w:t>
      </w:r>
      <w:r w:rsidRPr="004A3344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8620BF">
        <w:rPr>
          <w:rFonts w:ascii="Times New Roman" w:hAnsi="Times New Roman" w:cs="Times New Roman"/>
          <w:sz w:val="24"/>
          <w:szCs w:val="24"/>
          <w:lang w:val="bg-BG"/>
        </w:rPr>
        <w:t>като технически сътрудник</w:t>
      </w:r>
      <w:r w:rsidR="002132EB">
        <w:rPr>
          <w:rFonts w:ascii="Times New Roman" w:hAnsi="Times New Roman" w:cs="Times New Roman"/>
          <w:sz w:val="24"/>
          <w:szCs w:val="24"/>
          <w:lang w:val="bg-BG"/>
        </w:rPr>
        <w:t>, кой</w:t>
      </w:r>
      <w:r>
        <w:rPr>
          <w:rFonts w:ascii="Times New Roman" w:hAnsi="Times New Roman" w:cs="Times New Roman"/>
          <w:sz w:val="24"/>
          <w:szCs w:val="24"/>
          <w:lang w:val="bg-BG"/>
        </w:rPr>
        <w:t>то да изпълнява</w:t>
      </w:r>
      <w:r w:rsidRPr="004A3344">
        <w:rPr>
          <w:rFonts w:ascii="Times New Roman" w:hAnsi="Times New Roman" w:cs="Times New Roman"/>
          <w:sz w:val="24"/>
          <w:szCs w:val="24"/>
          <w:lang w:val="bg-BG"/>
        </w:rPr>
        <w:t xml:space="preserve"> следните функции: водене и изписване на протоколите от заседанията на ОИК, изготвяне на приетите решения от комисията, завеждане на входящата и изходяща кореспонденция. </w:t>
      </w:r>
    </w:p>
    <w:p w:rsidR="004800D7" w:rsidRPr="008620BF" w:rsidRDefault="004800D7" w:rsidP="004800D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Срокът на договора с техническия сътрудник да бъде от </w:t>
      </w:r>
      <w:r w:rsidR="002132EB">
        <w:rPr>
          <w:rFonts w:ascii="Times New Roman" w:hAnsi="Times New Roman" w:cs="Times New Roman"/>
          <w:sz w:val="24"/>
          <w:szCs w:val="24"/>
          <w:lang w:val="bg-BG"/>
        </w:rPr>
        <w:t>01</w:t>
      </w:r>
      <w:bookmarkStart w:id="0" w:name="_GoBack"/>
      <w:bookmarkEnd w:id="0"/>
      <w:r w:rsidR="002132EB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561E2C">
        <w:rPr>
          <w:rFonts w:ascii="Times New Roman" w:hAnsi="Times New Roman" w:cs="Times New Roman"/>
          <w:sz w:val="24"/>
          <w:szCs w:val="24"/>
          <w:lang w:val="bg-BG"/>
        </w:rPr>
        <w:t>10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.2019г. до 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дни от обявяване на изборните резултати и с </w:t>
      </w:r>
      <w:r w:rsidRPr="008620BF">
        <w:rPr>
          <w:rFonts w:ascii="Times New Roman" w:hAnsi="Times New Roman" w:cs="Times New Roman"/>
          <w:sz w:val="24"/>
          <w:szCs w:val="24"/>
          <w:lang w:val="bg-BG"/>
        </w:rPr>
        <w:t>месечно възнаграждение в размер на 560 лв. на сътрудник.</w:t>
      </w:r>
    </w:p>
    <w:p w:rsidR="004800D7" w:rsidRDefault="004800D7" w:rsidP="004800D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4800D7" w:rsidRDefault="004800D7" w:rsidP="004800D7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11106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1106B"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оспорване в 3-дневен срок от обявяването му пред Централната избирателна комисия.</w:t>
      </w:r>
    </w:p>
    <w:p w:rsidR="004800D7" w:rsidRPr="0011106B" w:rsidRDefault="004800D7" w:rsidP="004800D7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800D7" w:rsidRDefault="004800D7" w:rsidP="004800D7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800D7" w:rsidRDefault="004800D7" w:rsidP="004800D7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ПРЕДСЕДАТЕЛ: ........................</w:t>
      </w:r>
    </w:p>
    <w:p w:rsidR="004800D7" w:rsidRDefault="004800D7" w:rsidP="004800D7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/ Румен Манчев /</w:t>
      </w:r>
    </w:p>
    <w:p w:rsidR="004800D7" w:rsidRDefault="004800D7" w:rsidP="004800D7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800D7" w:rsidRDefault="004800D7" w:rsidP="004800D7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СЕКРЕТАР: ..............................</w:t>
      </w:r>
    </w:p>
    <w:p w:rsidR="004800D7" w:rsidRDefault="004800D7" w:rsidP="004800D7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/ Андрей Андреев /</w:t>
      </w:r>
    </w:p>
    <w:p w:rsidR="004800D7" w:rsidRDefault="004800D7" w:rsidP="004800D7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800D7" w:rsidRDefault="004800D7" w:rsidP="004800D7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Решението е обявено на ..................., в .............. часа.</w:t>
      </w:r>
    </w:p>
    <w:p w:rsidR="004800D7" w:rsidRDefault="004800D7" w:rsidP="004800D7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4800D7" w:rsidRDefault="004800D7" w:rsidP="004800D7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02211E" w:rsidRDefault="0002211E"/>
    <w:sectPr w:rsidR="00022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878D5"/>
    <w:multiLevelType w:val="hybridMultilevel"/>
    <w:tmpl w:val="40A8F3B0"/>
    <w:lvl w:ilvl="0" w:tplc="9784099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0D7"/>
    <w:rsid w:val="0002211E"/>
    <w:rsid w:val="002132EB"/>
    <w:rsid w:val="00242DA8"/>
    <w:rsid w:val="004800D7"/>
    <w:rsid w:val="00561E2C"/>
    <w:rsid w:val="0083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44EA5"/>
  <w15:chartTrackingRefBased/>
  <w15:docId w15:val="{A281D058-3A4A-488C-85D4-E2D98DCA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0D7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2019-10-01T07:03:00Z</dcterms:created>
  <dcterms:modified xsi:type="dcterms:W3CDTF">2019-10-02T08:20:00Z</dcterms:modified>
</cp:coreProperties>
</file>